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1F1C" w14:textId="7E74F51F" w:rsidR="00C65F96" w:rsidRDefault="009C1126" w:rsidP="00C65F96">
      <w:pPr>
        <w:rPr>
          <w:rFonts w:eastAsia="Times New Roman"/>
          <w:b/>
          <w:bCs/>
        </w:rPr>
      </w:pPr>
      <w:r>
        <w:rPr>
          <w:rFonts w:eastAsia="Times New Roman"/>
          <w:b/>
          <w:bCs/>
        </w:rPr>
        <w:t>m</w:t>
      </w:r>
      <w:r w:rsidR="006B230D">
        <w:rPr>
          <w:rFonts w:eastAsia="Times New Roman"/>
          <w:b/>
          <w:bCs/>
        </w:rPr>
        <w:t>ydentist</w:t>
      </w:r>
      <w:r w:rsidR="008A6007">
        <w:rPr>
          <w:rFonts w:eastAsia="Times New Roman"/>
          <w:b/>
          <w:bCs/>
        </w:rPr>
        <w:t>,</w:t>
      </w:r>
      <w:r w:rsidR="00D3517F">
        <w:t xml:space="preserve"> </w:t>
      </w:r>
      <w:r w:rsidR="00D3517F" w:rsidRPr="00D3517F">
        <w:rPr>
          <w:b/>
          <w:bCs/>
        </w:rPr>
        <w:t xml:space="preserve">Priory House Dental Care, 1133 Hessle High </w:t>
      </w:r>
      <w:proofErr w:type="gramStart"/>
      <w:r w:rsidR="00D3517F" w:rsidRPr="00D3517F">
        <w:rPr>
          <w:b/>
          <w:bCs/>
        </w:rPr>
        <w:t>Road,,</w:t>
      </w:r>
      <w:proofErr w:type="gramEnd"/>
      <w:r w:rsidR="00D3517F" w:rsidRPr="00D3517F">
        <w:rPr>
          <w:b/>
          <w:bCs/>
        </w:rPr>
        <w:t xml:space="preserve"> Hull, England, HU4 6SB</w:t>
      </w:r>
      <w:r w:rsidR="00391B4F" w:rsidRPr="00D3517F">
        <w:rPr>
          <w:rFonts w:eastAsia="Times New Roman"/>
          <w:b/>
          <w:bCs/>
        </w:rPr>
        <w:t xml:space="preserve"> </w:t>
      </w:r>
      <w:r w:rsidR="00C65F96" w:rsidRPr="00D3517F">
        <w:rPr>
          <w:rFonts w:eastAsia="Times New Roman"/>
          <w:b/>
          <w:bCs/>
        </w:rPr>
        <w:t>(the “Practice”)</w:t>
      </w:r>
    </w:p>
    <w:p w14:paraId="3A2FC7BE" w14:textId="4B0C5B63" w:rsidR="00063D70" w:rsidRPr="003236F8" w:rsidRDefault="00D3517F" w:rsidP="00063D70">
      <w:pPr>
        <w:rPr>
          <w:rFonts w:eastAsia="Times New Roman"/>
          <w:b/>
          <w:bCs/>
        </w:rPr>
      </w:pPr>
      <w:r>
        <w:rPr>
          <w:rFonts w:eastAsia="Times New Roman"/>
          <w:b/>
          <w:bCs/>
        </w:rPr>
        <w:t xml:space="preserve">Smile Makeovers </w:t>
      </w:r>
      <w:r w:rsidR="006B5051">
        <w:rPr>
          <w:rFonts w:eastAsia="Times New Roman"/>
          <w:b/>
          <w:bCs/>
        </w:rPr>
        <w:t>Event</w:t>
      </w:r>
      <w:r w:rsidR="00681E71">
        <w:rPr>
          <w:rFonts w:eastAsia="Times New Roman"/>
          <w:b/>
          <w:bCs/>
        </w:rPr>
        <w:t xml:space="preserve"> – </w:t>
      </w:r>
      <w:r>
        <w:rPr>
          <w:rFonts w:eastAsia="Times New Roman"/>
          <w:b/>
          <w:bCs/>
        </w:rPr>
        <w:t>12 February 2025</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0E7673B0"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with</w:t>
      </w:r>
      <w:r w:rsidR="00D3517F">
        <w:rPr>
          <w:rFonts w:asciiTheme="minorHAnsi" w:eastAsia="Times New Roman" w:hAnsiTheme="minorHAnsi" w:cstheme="minorHAnsi"/>
          <w:bCs/>
          <w:lang w:eastAsia="en-GB"/>
        </w:rPr>
        <w:t xml:space="preserve"> Dr </w:t>
      </w:r>
      <w:r w:rsidR="00D3517F" w:rsidRPr="00D3517F">
        <w:rPr>
          <w:rFonts w:asciiTheme="minorHAnsi" w:eastAsia="Times New Roman" w:hAnsiTheme="minorHAnsi" w:cstheme="minorHAnsi"/>
          <w:bCs/>
          <w:lang w:eastAsia="en-GB"/>
        </w:rPr>
        <w:t xml:space="preserve">Bhargavi </w:t>
      </w:r>
      <w:proofErr w:type="spellStart"/>
      <w:r w:rsidR="00D3517F">
        <w:rPr>
          <w:rFonts w:asciiTheme="minorHAnsi" w:eastAsia="Times New Roman" w:hAnsiTheme="minorHAnsi" w:cstheme="minorHAnsi"/>
          <w:bCs/>
          <w:lang w:eastAsia="en-GB"/>
        </w:rPr>
        <w:t>S</w:t>
      </w:r>
      <w:r w:rsidR="00D3517F" w:rsidRPr="00D3517F">
        <w:rPr>
          <w:rFonts w:asciiTheme="minorHAnsi" w:eastAsia="Times New Roman" w:hAnsiTheme="minorHAnsi" w:cstheme="minorHAnsi"/>
          <w:bCs/>
          <w:lang w:eastAsia="en-GB"/>
        </w:rPr>
        <w:t>rinivasaraghavan</w:t>
      </w:r>
      <w:proofErr w:type="spellEnd"/>
      <w:r w:rsidR="004D07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and attend a consultation at the Practice</w:t>
      </w:r>
      <w:r w:rsidR="009D1AC3">
        <w:rPr>
          <w:rFonts w:asciiTheme="minorHAnsi" w:eastAsia="Times New Roman" w:hAnsiTheme="minorHAnsi" w:cstheme="minorHAnsi"/>
          <w:bCs/>
          <w:lang w:eastAsia="en-GB"/>
        </w:rPr>
        <w:t xml:space="preserve"> </w:t>
      </w:r>
      <w:r w:rsidR="000E2A1D">
        <w:rPr>
          <w:rFonts w:asciiTheme="minorHAnsi" w:eastAsia="Times New Roman" w:hAnsiTheme="minorHAnsi" w:cstheme="minorHAnsi"/>
          <w:bCs/>
          <w:lang w:eastAsia="en-GB"/>
        </w:rPr>
        <w:t xml:space="preserve">on </w:t>
      </w:r>
      <w:r w:rsidR="00D3517F">
        <w:rPr>
          <w:rFonts w:asciiTheme="minorHAnsi" w:eastAsia="Times New Roman" w:hAnsiTheme="minorHAnsi" w:cstheme="minorHAnsi"/>
          <w:bCs/>
          <w:lang w:eastAsia="en-GB"/>
        </w:rPr>
        <w:t>12 February 2025</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1ACC6E05" w14:textId="770EFA23" w:rsidR="00D3517F" w:rsidRDefault="00C65F96" w:rsidP="00391B4F">
      <w:pPr>
        <w:numPr>
          <w:ilvl w:val="1"/>
          <w:numId w:val="1"/>
        </w:numPr>
        <w:ind w:left="1134" w:hanging="567"/>
        <w:jc w:val="both"/>
        <w:rPr>
          <w:rFonts w:asciiTheme="minorHAnsi" w:eastAsia="Times New Roman" w:hAnsiTheme="minorHAnsi" w:cstheme="minorHAnsi"/>
          <w:bCs/>
          <w:lang w:eastAsia="en-GB"/>
        </w:rPr>
      </w:pPr>
      <w:r w:rsidRPr="00391B4F">
        <w:rPr>
          <w:rFonts w:asciiTheme="minorHAnsi" w:eastAsia="Times New Roman" w:hAnsiTheme="minorHAnsi" w:cstheme="minorHAnsi"/>
          <w:bCs/>
          <w:lang w:eastAsia="en-GB"/>
        </w:rPr>
        <w:t>sign a treatment plan</w:t>
      </w:r>
      <w:r w:rsidR="00E34A3A" w:rsidRPr="00391B4F">
        <w:rPr>
          <w:rFonts w:asciiTheme="minorHAnsi" w:eastAsia="Times New Roman" w:hAnsiTheme="minorHAnsi" w:cstheme="minorHAnsi"/>
          <w:bCs/>
          <w:lang w:eastAsia="en-GB"/>
        </w:rPr>
        <w:t xml:space="preserve"> at the end of th</w:t>
      </w:r>
      <w:r w:rsidR="00391B4F">
        <w:rPr>
          <w:rFonts w:asciiTheme="minorHAnsi" w:eastAsia="Times New Roman" w:hAnsiTheme="minorHAnsi" w:cstheme="minorHAnsi"/>
          <w:bCs/>
          <w:lang w:eastAsia="en-GB"/>
        </w:rPr>
        <w:t>e</w:t>
      </w:r>
      <w:r w:rsidR="00E34A3A" w:rsidRPr="00391B4F">
        <w:rPr>
          <w:rFonts w:asciiTheme="minorHAnsi" w:eastAsia="Times New Roman" w:hAnsiTheme="minorHAnsi" w:cstheme="minorHAnsi"/>
          <w:bCs/>
          <w:lang w:eastAsia="en-GB"/>
        </w:rPr>
        <w:t xml:space="preserve"> consultation</w:t>
      </w:r>
      <w:r w:rsidRPr="00391B4F">
        <w:rPr>
          <w:rFonts w:asciiTheme="minorHAnsi" w:eastAsia="Times New Roman" w:hAnsiTheme="minorHAnsi" w:cstheme="minorHAnsi"/>
          <w:bCs/>
          <w:lang w:eastAsia="en-GB"/>
        </w:rPr>
        <w:t xml:space="preserve"> </w:t>
      </w:r>
      <w:r w:rsidR="008B2123" w:rsidRPr="00391B4F">
        <w:rPr>
          <w:rFonts w:asciiTheme="minorHAnsi" w:eastAsia="Times New Roman" w:hAnsiTheme="minorHAnsi" w:cstheme="minorHAnsi"/>
          <w:bCs/>
          <w:lang w:eastAsia="en-GB"/>
        </w:rPr>
        <w:t xml:space="preserve">referred to in 2.3 above for </w:t>
      </w:r>
      <w:r w:rsidR="00D3517F">
        <w:rPr>
          <w:rFonts w:asciiTheme="minorHAnsi" w:eastAsia="Times New Roman" w:hAnsiTheme="minorHAnsi" w:cstheme="minorHAnsi"/>
          <w:bCs/>
          <w:lang w:eastAsia="en-GB"/>
        </w:rPr>
        <w:t xml:space="preserve">one of the following </w:t>
      </w:r>
      <w:proofErr w:type="gramStart"/>
      <w:r w:rsidR="00D3517F">
        <w:rPr>
          <w:rFonts w:asciiTheme="minorHAnsi" w:eastAsia="Times New Roman" w:hAnsiTheme="minorHAnsi" w:cstheme="minorHAnsi"/>
          <w:bCs/>
          <w:lang w:eastAsia="en-GB"/>
        </w:rPr>
        <w:t>treatments;</w:t>
      </w:r>
      <w:proofErr w:type="gramEnd"/>
    </w:p>
    <w:p w14:paraId="3E398235" w14:textId="4D25B0B7" w:rsidR="000E2A1D" w:rsidRDefault="00D3517F" w:rsidP="00D3517F">
      <w:pPr>
        <w:pStyle w:val="ListParagraph"/>
        <w:numPr>
          <w:ilvl w:val="2"/>
          <w:numId w:val="3"/>
        </w:numPr>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Composite bonding</w:t>
      </w:r>
      <w:r w:rsidR="000E2A1D" w:rsidRPr="00D3517F">
        <w:rPr>
          <w:rFonts w:asciiTheme="minorHAnsi" w:eastAsia="Times New Roman" w:hAnsiTheme="minorHAnsi" w:cstheme="minorHAnsi"/>
          <w:bCs/>
          <w:lang w:eastAsia="en-GB"/>
        </w:rPr>
        <w:t xml:space="preserve"> treatment costing a minimum of </w:t>
      </w:r>
      <w:r>
        <w:rPr>
          <w:rFonts w:asciiTheme="minorHAnsi" w:eastAsia="Times New Roman" w:hAnsiTheme="minorHAnsi" w:cstheme="minorHAnsi"/>
          <w:bCs/>
          <w:lang w:eastAsia="en-GB"/>
        </w:rPr>
        <w:t>£500; or</w:t>
      </w:r>
    </w:p>
    <w:p w14:paraId="2B6BB985" w14:textId="563A9D01" w:rsidR="00D3517F" w:rsidRDefault="00D3517F" w:rsidP="00D3517F">
      <w:pPr>
        <w:pStyle w:val="ListParagraph"/>
        <w:numPr>
          <w:ilvl w:val="2"/>
          <w:numId w:val="3"/>
        </w:numPr>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Enlighten Teeth Whitening treatment costing a minimum of £599; or</w:t>
      </w:r>
    </w:p>
    <w:p w14:paraId="0420FCFA" w14:textId="4343DA4E" w:rsidR="00D3517F" w:rsidRDefault="00D3517F" w:rsidP="00D3517F">
      <w:pPr>
        <w:pStyle w:val="ListParagraph"/>
        <w:numPr>
          <w:ilvl w:val="2"/>
          <w:numId w:val="3"/>
        </w:numPr>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Boutique Teeth Whitening treatment costing a minimum of £349; or</w:t>
      </w:r>
    </w:p>
    <w:p w14:paraId="2680D2B6" w14:textId="7AA4EC2B" w:rsidR="00D3517F" w:rsidRPr="00D3517F" w:rsidRDefault="00D3517F" w:rsidP="00D3517F">
      <w:pPr>
        <w:pStyle w:val="ListParagraph"/>
        <w:numPr>
          <w:ilvl w:val="2"/>
          <w:numId w:val="3"/>
        </w:numPr>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Philips Zoom Teeth Whitening treatment costing a minimum of £299.</w:t>
      </w:r>
    </w:p>
    <w:p w14:paraId="7069050F" w14:textId="77777777" w:rsidR="00063D70" w:rsidRPr="00B146E3" w:rsidRDefault="00716E06"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4C699E0C" w14:textId="3457AEA3" w:rsidR="006B5051" w:rsidRDefault="00954D0E" w:rsidP="00D3517F">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w:t>
      </w:r>
      <w:r w:rsidRPr="00EA02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 xml:space="preserve">free </w:t>
      </w:r>
      <w:proofErr w:type="spellStart"/>
      <w:r w:rsidR="00D3517F">
        <w:rPr>
          <w:rFonts w:asciiTheme="minorHAnsi" w:eastAsia="Times New Roman" w:hAnsiTheme="minorHAnsi" w:cstheme="minorHAnsi"/>
          <w:bCs/>
          <w:lang w:eastAsia="en-GB"/>
        </w:rPr>
        <w:t>ohp</w:t>
      </w:r>
      <w:proofErr w:type="spellEnd"/>
      <w:r w:rsidR="00D3517F">
        <w:rPr>
          <w:rFonts w:asciiTheme="minorHAnsi" w:eastAsia="Times New Roman" w:hAnsiTheme="minorHAnsi" w:cstheme="minorHAnsi"/>
          <w:bCs/>
          <w:lang w:eastAsia="en-GB"/>
        </w:rPr>
        <w:t xml:space="preserve"> bundle including a pen, toothpaste, mouthwash and various leaflets.</w:t>
      </w:r>
    </w:p>
    <w:p w14:paraId="6AD5E48F" w14:textId="5E0D25E6" w:rsidR="000E2A1D" w:rsidRDefault="00D3517F" w:rsidP="000E2A1D">
      <w:pPr>
        <w:pStyle w:val="ListParagraph"/>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£34</w:t>
      </w:r>
      <w:r w:rsidR="000E2A1D">
        <w:rPr>
          <w:rFonts w:asciiTheme="minorHAnsi" w:eastAsia="Times New Roman" w:hAnsiTheme="minorHAnsi" w:cstheme="minorHAnsi"/>
          <w:bCs/>
          <w:lang w:eastAsia="en-GB"/>
        </w:rPr>
        <w:t xml:space="preserve"> discounted from the cost of the </w:t>
      </w:r>
      <w:r>
        <w:rPr>
          <w:rFonts w:asciiTheme="minorHAnsi" w:eastAsia="Times New Roman" w:hAnsiTheme="minorHAnsi" w:cstheme="minorHAnsi"/>
          <w:bCs/>
          <w:lang w:eastAsia="en-GB"/>
        </w:rPr>
        <w:t>consultation</w:t>
      </w:r>
      <w:r w:rsidR="000E2A1D">
        <w:rPr>
          <w:rFonts w:asciiTheme="minorHAnsi" w:eastAsia="Times New Roman" w:hAnsiTheme="minorHAnsi" w:cstheme="minorHAnsi"/>
          <w:bCs/>
          <w:lang w:eastAsia="en-GB"/>
        </w:rPr>
        <w:t xml:space="preserve"> referred to in paragraph 2.</w:t>
      </w:r>
      <w:r>
        <w:rPr>
          <w:rFonts w:asciiTheme="minorHAnsi" w:eastAsia="Times New Roman" w:hAnsiTheme="minorHAnsi" w:cstheme="minorHAnsi"/>
          <w:bCs/>
          <w:lang w:eastAsia="en-GB"/>
        </w:rPr>
        <w:t>3</w:t>
      </w:r>
      <w:r w:rsidR="000E2A1D">
        <w:rPr>
          <w:rFonts w:asciiTheme="minorHAnsi" w:eastAsia="Times New Roman" w:hAnsiTheme="minorHAnsi" w:cstheme="minorHAnsi"/>
          <w:bCs/>
          <w:lang w:eastAsia="en-GB"/>
        </w:rPr>
        <w:t xml:space="preserve"> above</w:t>
      </w:r>
      <w:r>
        <w:rPr>
          <w:rFonts w:asciiTheme="minorHAnsi" w:eastAsia="Times New Roman" w:hAnsiTheme="minorHAnsi" w:cstheme="minorHAnsi"/>
          <w:bCs/>
          <w:lang w:eastAsia="en-GB"/>
        </w:rPr>
        <w:t>.</w:t>
      </w:r>
    </w:p>
    <w:p w14:paraId="1D80F7B1" w14:textId="2D50DA36" w:rsidR="00716E06" w:rsidRPr="00AE1A95"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4354698" w14:textId="58AFA181" w:rsidR="00AE1A95" w:rsidRPr="00AE1A95" w:rsidRDefault="00AE1A95" w:rsidP="00AE1A95">
      <w:pPr>
        <w:numPr>
          <w:ilvl w:val="0"/>
          <w:numId w:val="1"/>
        </w:numPr>
        <w:ind w:left="567" w:hanging="567"/>
        <w:jc w:val="both"/>
        <w:rPr>
          <w:rFonts w:asciiTheme="minorHAnsi" w:eastAsia="Times New Roman" w:hAnsiTheme="minorHAnsi" w:cstheme="minorHAnsi"/>
          <w:bCs/>
          <w:lang w:eastAsia="en-GB"/>
        </w:rPr>
      </w:pPr>
      <w:r w:rsidRPr="00EB29B7">
        <w:rPr>
          <w:rFonts w:eastAsia="Times New Roman"/>
        </w:rPr>
        <w:t xml:space="preserve">Due </w:t>
      </w:r>
      <w:r w:rsidRPr="00EB29B7">
        <w:rPr>
          <w:rFonts w:asciiTheme="minorHAnsi" w:eastAsia="Times New Roman" w:hAnsiTheme="minorHAnsi" w:cstheme="minorHAnsi"/>
          <w:bCs/>
          <w:lang w:eastAsia="en-GB"/>
        </w:rPr>
        <w:t xml:space="preserve">to the popularity of this event and the value of the gift package, a </w:t>
      </w:r>
      <w:r>
        <w:rPr>
          <w:rFonts w:asciiTheme="minorHAnsi" w:eastAsia="Times New Roman" w:hAnsiTheme="minorHAnsi" w:cstheme="minorHAnsi"/>
          <w:bCs/>
          <w:lang w:eastAsia="en-GB"/>
        </w:rPr>
        <w:t>consultation fee</w:t>
      </w:r>
      <w:r w:rsidRPr="00EB29B7">
        <w:rPr>
          <w:rFonts w:asciiTheme="minorHAnsi" w:eastAsia="Times New Roman" w:hAnsiTheme="minorHAnsi" w:cstheme="minorHAnsi"/>
          <w:bCs/>
          <w:lang w:eastAsia="en-GB"/>
        </w:rPr>
        <w:t xml:space="preserve"> of </w:t>
      </w:r>
      <w:r>
        <w:rPr>
          <w:rFonts w:asciiTheme="minorHAnsi" w:eastAsia="Times New Roman" w:hAnsiTheme="minorHAnsi" w:cstheme="minorHAnsi"/>
          <w:bCs/>
          <w:lang w:eastAsia="en-GB"/>
        </w:rPr>
        <w:t xml:space="preserve">£25 </w:t>
      </w:r>
      <w:r w:rsidRPr="00EB29B7">
        <w:rPr>
          <w:rFonts w:asciiTheme="minorHAnsi" w:eastAsia="Times New Roman" w:hAnsiTheme="minorHAnsi" w:cstheme="minorHAnsi"/>
          <w:bCs/>
          <w:lang w:eastAsia="en-GB"/>
        </w:rPr>
        <w:t xml:space="preserve">will be required on booking.  This </w:t>
      </w:r>
      <w:r>
        <w:rPr>
          <w:rFonts w:asciiTheme="minorHAnsi" w:eastAsia="Times New Roman" w:hAnsiTheme="minorHAnsi" w:cstheme="minorHAnsi"/>
          <w:bCs/>
          <w:lang w:eastAsia="en-GB"/>
        </w:rPr>
        <w:t>consultation fee</w:t>
      </w:r>
      <w:r w:rsidRPr="00EB29B7">
        <w:rPr>
          <w:rFonts w:asciiTheme="minorHAnsi" w:eastAsia="Times New Roman" w:hAnsiTheme="minorHAnsi" w:cstheme="minorHAnsi"/>
          <w:bCs/>
          <w:lang w:eastAsia="en-GB"/>
        </w:rPr>
        <w:t xml:space="preserve"> will be refunded to you on attendance of the consultation referred to in paragraph 2.3 above (either by deducting it from the cost of the treatment referred to in paragraph 2.4 above, or by way of direct refund on the day, whichever is appropriate).  This </w:t>
      </w:r>
      <w:r>
        <w:rPr>
          <w:rFonts w:asciiTheme="minorHAnsi" w:eastAsia="Times New Roman" w:hAnsiTheme="minorHAnsi" w:cstheme="minorHAnsi"/>
          <w:bCs/>
          <w:lang w:eastAsia="en-GB"/>
        </w:rPr>
        <w:t>consultation fee</w:t>
      </w:r>
      <w:r w:rsidRPr="00EB29B7">
        <w:rPr>
          <w:rFonts w:asciiTheme="minorHAnsi" w:eastAsia="Times New Roman" w:hAnsiTheme="minorHAnsi" w:cstheme="minorHAnsi"/>
          <w:bCs/>
          <w:lang w:eastAsia="en-GB"/>
        </w:rPr>
        <w:t xml:space="preserve"> will be non-refundable if you fail to attend the consultation without providing the practice with at least 24 hours’ notice. </w:t>
      </w:r>
      <w:r w:rsidRPr="00EB29B7">
        <w:rPr>
          <w:rFonts w:eastAsia="Times New Roman"/>
        </w:rPr>
        <w:t xml:space="preserve">  </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0A78FF" w:rsidRDefault="000A78FF"/>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DF2DD6"/>
    <w:multiLevelType w:val="multilevel"/>
    <w:tmpl w:val="63FAEAFE"/>
    <w:lvl w:ilvl="0">
      <w:start w:val="2"/>
      <w:numFmt w:val="decimal"/>
      <w:lvlText w:val="%1"/>
      <w:lvlJc w:val="left"/>
      <w:pPr>
        <w:ind w:left="435" w:hanging="435"/>
      </w:pPr>
      <w:rPr>
        <w:rFonts w:ascii="Calibri" w:hAnsi="Calibri" w:cs="Calibri" w:hint="default"/>
      </w:rPr>
    </w:lvl>
    <w:lvl w:ilvl="1">
      <w:start w:val="4"/>
      <w:numFmt w:val="decimal"/>
      <w:lvlText w:val="%1.%2"/>
      <w:lvlJc w:val="left"/>
      <w:pPr>
        <w:ind w:left="1002" w:hanging="435"/>
      </w:pPr>
      <w:rPr>
        <w:rFonts w:ascii="Calibri" w:hAnsi="Calibri" w:cs="Calibri" w:hint="default"/>
      </w:rPr>
    </w:lvl>
    <w:lvl w:ilvl="2">
      <w:start w:val="1"/>
      <w:numFmt w:val="decimal"/>
      <w:lvlText w:val="%1.%2.%3"/>
      <w:lvlJc w:val="left"/>
      <w:pPr>
        <w:ind w:left="1854" w:hanging="720"/>
      </w:pPr>
      <w:rPr>
        <w:rFonts w:ascii="Calibri" w:hAnsi="Calibri" w:cs="Calibri" w:hint="default"/>
      </w:rPr>
    </w:lvl>
    <w:lvl w:ilvl="3">
      <w:start w:val="1"/>
      <w:numFmt w:val="decimal"/>
      <w:lvlText w:val="%1.%2.%3.%4"/>
      <w:lvlJc w:val="left"/>
      <w:pPr>
        <w:ind w:left="2421" w:hanging="720"/>
      </w:pPr>
      <w:rPr>
        <w:rFonts w:ascii="Calibri" w:hAnsi="Calibri" w:cs="Calibri" w:hint="default"/>
      </w:rPr>
    </w:lvl>
    <w:lvl w:ilvl="4">
      <w:start w:val="1"/>
      <w:numFmt w:val="decimal"/>
      <w:lvlText w:val="%1.%2.%3.%4.%5"/>
      <w:lvlJc w:val="left"/>
      <w:pPr>
        <w:ind w:left="3348" w:hanging="1080"/>
      </w:pPr>
      <w:rPr>
        <w:rFonts w:ascii="Calibri" w:hAnsi="Calibri" w:cs="Calibri" w:hint="default"/>
      </w:rPr>
    </w:lvl>
    <w:lvl w:ilvl="5">
      <w:start w:val="1"/>
      <w:numFmt w:val="decimal"/>
      <w:lvlText w:val="%1.%2.%3.%4.%5.%6"/>
      <w:lvlJc w:val="left"/>
      <w:pPr>
        <w:ind w:left="3915" w:hanging="1080"/>
      </w:pPr>
      <w:rPr>
        <w:rFonts w:ascii="Calibri" w:hAnsi="Calibri" w:cs="Calibri" w:hint="default"/>
      </w:rPr>
    </w:lvl>
    <w:lvl w:ilvl="6">
      <w:start w:val="1"/>
      <w:numFmt w:val="decimal"/>
      <w:lvlText w:val="%1.%2.%3.%4.%5.%6.%7"/>
      <w:lvlJc w:val="left"/>
      <w:pPr>
        <w:ind w:left="4842" w:hanging="1440"/>
      </w:pPr>
      <w:rPr>
        <w:rFonts w:ascii="Calibri" w:hAnsi="Calibri" w:cs="Calibri" w:hint="default"/>
      </w:rPr>
    </w:lvl>
    <w:lvl w:ilvl="7">
      <w:start w:val="1"/>
      <w:numFmt w:val="decimal"/>
      <w:lvlText w:val="%1.%2.%3.%4.%5.%6.%7.%8"/>
      <w:lvlJc w:val="left"/>
      <w:pPr>
        <w:ind w:left="5409" w:hanging="1440"/>
      </w:pPr>
      <w:rPr>
        <w:rFonts w:ascii="Calibri" w:hAnsi="Calibri" w:cs="Calibri" w:hint="default"/>
      </w:rPr>
    </w:lvl>
    <w:lvl w:ilvl="8">
      <w:start w:val="1"/>
      <w:numFmt w:val="decimal"/>
      <w:lvlText w:val="%1.%2.%3.%4.%5.%6.%7.%8.%9"/>
      <w:lvlJc w:val="left"/>
      <w:pPr>
        <w:ind w:left="5976" w:hanging="1440"/>
      </w:pPr>
      <w:rPr>
        <w:rFonts w:ascii="Calibri" w:hAnsi="Calibri" w:cs="Calibri" w:hint="default"/>
      </w:rPr>
    </w:lvl>
  </w:abstractNum>
  <w:abstractNum w:abstractNumId="2" w15:restartNumberingAfterBreak="0">
    <w:nsid w:val="6F9212B9"/>
    <w:multiLevelType w:val="multilevel"/>
    <w:tmpl w:val="0A386170"/>
    <w:lvl w:ilvl="0">
      <w:start w:val="2"/>
      <w:numFmt w:val="decimal"/>
      <w:lvlText w:val="%1"/>
      <w:lvlJc w:val="left"/>
      <w:pPr>
        <w:ind w:left="444" w:hanging="444"/>
      </w:pPr>
      <w:rPr>
        <w:rFonts w:hint="default"/>
      </w:rPr>
    </w:lvl>
    <w:lvl w:ilvl="1">
      <w:start w:val="4"/>
      <w:numFmt w:val="decimal"/>
      <w:lvlText w:val="%1.%2"/>
      <w:lvlJc w:val="left"/>
      <w:pPr>
        <w:ind w:left="1011" w:hanging="444"/>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16cid:durableId="1575508930">
    <w:abstractNumId w:val="0"/>
  </w:num>
  <w:num w:numId="2" w16cid:durableId="1362627300">
    <w:abstractNumId w:val="1"/>
  </w:num>
  <w:num w:numId="3" w16cid:durableId="11651669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3D70"/>
    <w:rsid w:val="000660B3"/>
    <w:rsid w:val="00092CBE"/>
    <w:rsid w:val="000A78FF"/>
    <w:rsid w:val="000E2A1D"/>
    <w:rsid w:val="000F1AC1"/>
    <w:rsid w:val="001117C0"/>
    <w:rsid w:val="001C4886"/>
    <w:rsid w:val="002575BF"/>
    <w:rsid w:val="00264548"/>
    <w:rsid w:val="00282A97"/>
    <w:rsid w:val="00295B85"/>
    <w:rsid w:val="002C081C"/>
    <w:rsid w:val="002E266C"/>
    <w:rsid w:val="003102B4"/>
    <w:rsid w:val="00391B4F"/>
    <w:rsid w:val="00446798"/>
    <w:rsid w:val="004C39E6"/>
    <w:rsid w:val="004D072F"/>
    <w:rsid w:val="004D5F27"/>
    <w:rsid w:val="004E67B0"/>
    <w:rsid w:val="005133EB"/>
    <w:rsid w:val="005466AF"/>
    <w:rsid w:val="00564751"/>
    <w:rsid w:val="00582C6F"/>
    <w:rsid w:val="005D251F"/>
    <w:rsid w:val="00626069"/>
    <w:rsid w:val="00657091"/>
    <w:rsid w:val="00681207"/>
    <w:rsid w:val="00681E71"/>
    <w:rsid w:val="006932D0"/>
    <w:rsid w:val="006B230D"/>
    <w:rsid w:val="006B5051"/>
    <w:rsid w:val="006F5474"/>
    <w:rsid w:val="00707B56"/>
    <w:rsid w:val="0071173B"/>
    <w:rsid w:val="00716E06"/>
    <w:rsid w:val="007331E3"/>
    <w:rsid w:val="007539AA"/>
    <w:rsid w:val="008A6007"/>
    <w:rsid w:val="008B2123"/>
    <w:rsid w:val="008B3F6A"/>
    <w:rsid w:val="008D1796"/>
    <w:rsid w:val="008E6DB3"/>
    <w:rsid w:val="00914537"/>
    <w:rsid w:val="00954D0E"/>
    <w:rsid w:val="00993097"/>
    <w:rsid w:val="00994C74"/>
    <w:rsid w:val="009A39ED"/>
    <w:rsid w:val="009C1126"/>
    <w:rsid w:val="009D1AC3"/>
    <w:rsid w:val="009F59D0"/>
    <w:rsid w:val="00A03985"/>
    <w:rsid w:val="00A42F0A"/>
    <w:rsid w:val="00AD21A5"/>
    <w:rsid w:val="00AD6DE2"/>
    <w:rsid w:val="00AE1A95"/>
    <w:rsid w:val="00AE4614"/>
    <w:rsid w:val="00B146E3"/>
    <w:rsid w:val="00B971BE"/>
    <w:rsid w:val="00C649CF"/>
    <w:rsid w:val="00C65F96"/>
    <w:rsid w:val="00C932B2"/>
    <w:rsid w:val="00CA189E"/>
    <w:rsid w:val="00CC6CC5"/>
    <w:rsid w:val="00D3517F"/>
    <w:rsid w:val="00D8324D"/>
    <w:rsid w:val="00DB354E"/>
    <w:rsid w:val="00DB79B1"/>
    <w:rsid w:val="00DD7A02"/>
    <w:rsid w:val="00E34A3A"/>
    <w:rsid w:val="00E437DD"/>
    <w:rsid w:val="00E74119"/>
    <w:rsid w:val="00EE4792"/>
    <w:rsid w:val="00F038A9"/>
    <w:rsid w:val="00F0457B"/>
    <w:rsid w:val="00F76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687749">
      <w:bodyDiv w:val="1"/>
      <w:marLeft w:val="0"/>
      <w:marRight w:val="0"/>
      <w:marTop w:val="0"/>
      <w:marBottom w:val="0"/>
      <w:divBdr>
        <w:top w:val="none" w:sz="0" w:space="0" w:color="auto"/>
        <w:left w:val="none" w:sz="0" w:space="0" w:color="auto"/>
        <w:bottom w:val="none" w:sz="0" w:space="0" w:color="auto"/>
        <w:right w:val="none" w:sz="0" w:space="0" w:color="auto"/>
      </w:divBdr>
    </w:div>
    <w:div w:id="1356611718">
      <w:bodyDiv w:val="1"/>
      <w:marLeft w:val="0"/>
      <w:marRight w:val="0"/>
      <w:marTop w:val="0"/>
      <w:marBottom w:val="0"/>
      <w:divBdr>
        <w:top w:val="none" w:sz="0" w:space="0" w:color="auto"/>
        <w:left w:val="none" w:sz="0" w:space="0" w:color="auto"/>
        <w:bottom w:val="none" w:sz="0" w:space="0" w:color="auto"/>
        <w:right w:val="none" w:sz="0" w:space="0" w:color="auto"/>
      </w:divBdr>
    </w:div>
    <w:div w:id="203118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4974B-53C9-481A-919E-1DD013907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2025-01-31T00:28:00Z</dcterms:created>
  <dcterms:modified xsi:type="dcterms:W3CDTF">2025-01-31T00:28:00Z</dcterms:modified>
</cp:coreProperties>
</file>