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E5F8AC0"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873E0C" w:rsidRPr="00873E0C">
        <w:rPr>
          <w:b/>
          <w:bCs/>
        </w:rPr>
        <w:t>Unit 1, Deben Mill Business Centre, Old Maltings Approach, Melton, Woodbridge, Suffolk IP12 1BL</w:t>
      </w:r>
      <w:r w:rsidR="00391B4F" w:rsidRPr="00873E0C">
        <w:rPr>
          <w:rFonts w:eastAsia="Times New Roman"/>
          <w:b/>
          <w:bCs/>
        </w:rPr>
        <w:t xml:space="preserve"> </w:t>
      </w:r>
      <w:r w:rsidR="00C65F96" w:rsidRPr="00873E0C">
        <w:rPr>
          <w:rFonts w:eastAsia="Times New Roman"/>
          <w:b/>
          <w:bCs/>
        </w:rPr>
        <w:t>(</w:t>
      </w:r>
      <w:r w:rsidR="00C65F96">
        <w:rPr>
          <w:rFonts w:eastAsia="Times New Roman"/>
          <w:b/>
          <w:bCs/>
        </w:rPr>
        <w:t>the “Practice”)</w:t>
      </w:r>
    </w:p>
    <w:p w14:paraId="3A2FC7BE" w14:textId="1D963035"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873E0C">
        <w:rPr>
          <w:rFonts w:eastAsia="Times New Roman"/>
          <w:b/>
          <w:bCs/>
        </w:rPr>
        <w:t>01 February 2025 – 28 February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CAF370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73E0C">
        <w:rPr>
          <w:rFonts w:asciiTheme="minorHAnsi" w:eastAsia="Times New Roman" w:hAnsiTheme="minorHAnsi" w:cstheme="minorHAnsi"/>
          <w:bCs/>
          <w:lang w:eastAsia="en-GB"/>
        </w:rPr>
        <w:t>Dr Sarah Weston</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873E0C">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873E0C">
        <w:rPr>
          <w:rFonts w:asciiTheme="minorHAnsi" w:eastAsia="Times New Roman" w:hAnsiTheme="minorHAnsi" w:cstheme="minorHAnsi"/>
          <w:bCs/>
          <w:lang w:eastAsia="en-GB"/>
        </w:rPr>
        <w:t>01 February 2025 and 28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4D14DE1"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873E0C">
        <w:rPr>
          <w:rFonts w:asciiTheme="minorHAnsi" w:eastAsia="Times New Roman" w:hAnsiTheme="minorHAnsi" w:cstheme="minorHAnsi"/>
          <w:bCs/>
          <w:lang w:eastAsia="en-GB"/>
        </w:rPr>
        <w:t>£2990.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377A506D"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873E0C">
        <w:t>299</w:t>
      </w:r>
      <w:r w:rsidR="000E2A1D" w:rsidRPr="00295B85">
        <w:rPr>
          <w:rFonts w:asciiTheme="minorHAnsi" w:eastAsia="Times New Roman" w:hAnsiTheme="minorHAnsi" w:cstheme="minorHAnsi"/>
          <w:bCs/>
          <w:lang w:eastAsia="en-GB"/>
        </w:rPr>
        <w:t>;</w:t>
      </w:r>
      <w:r w:rsidR="00873E0C">
        <w:rPr>
          <w:rFonts w:asciiTheme="minorHAnsi" w:eastAsia="Times New Roman" w:hAnsiTheme="minorHAnsi" w:cstheme="minorHAnsi"/>
          <w:bCs/>
          <w:lang w:eastAsia="en-GB"/>
        </w:rPr>
        <w:t xml:space="preserve"> and</w:t>
      </w:r>
    </w:p>
    <w:p w14:paraId="67192B6E" w14:textId="6A6C274F"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w:t>
      </w:r>
      <w:proofErr w:type="gramStart"/>
      <w:r w:rsidRPr="00391B4F">
        <w:rPr>
          <w:rFonts w:asciiTheme="minorHAnsi" w:eastAsia="Times New Roman" w:hAnsiTheme="minorHAnsi" w:cstheme="minorHAnsi"/>
          <w:bCs/>
          <w:lang w:eastAsia="en-GB"/>
        </w:rPr>
        <w:t xml:space="preserve">free </w:t>
      </w:r>
      <w:r w:rsidR="00873E0C">
        <w:rPr>
          <w:rFonts w:asciiTheme="minorHAnsi" w:eastAsia="Times New Roman" w:hAnsiTheme="minorHAnsi" w:cstheme="minorHAnsi"/>
          <w:bCs/>
          <w:lang w:eastAsia="en-GB"/>
        </w:rPr>
        <w:t>teeth</w:t>
      </w:r>
      <w:proofErr w:type="gramEnd"/>
      <w:r w:rsidR="00873E0C">
        <w:rPr>
          <w:rFonts w:asciiTheme="minorHAnsi" w:eastAsia="Times New Roman" w:hAnsiTheme="minorHAnsi" w:cstheme="minorHAnsi"/>
          <w:bCs/>
          <w:lang w:eastAsia="en-GB"/>
        </w:rPr>
        <w:t xml:space="preserve"> whitening treatment worth £85.</w:t>
      </w:r>
    </w:p>
    <w:p w14:paraId="5557917F" w14:textId="34AD67FF"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73E0C">
        <w:rPr>
          <w:rFonts w:eastAsia="Times New Roman"/>
        </w:rPr>
        <w:t>£384</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35807"/>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73E0C"/>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2025-01-30T00:05:00Z</dcterms:created>
  <dcterms:modified xsi:type="dcterms:W3CDTF">2025-01-30T00:05:00Z</dcterms:modified>
</cp:coreProperties>
</file>